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328" w:rsidRPr="00086328" w:rsidRDefault="00086328" w:rsidP="00086328">
      <w:pPr>
        <w:pStyle w:val="Textbody"/>
        <w:widowControl/>
        <w:rPr>
          <w:rFonts w:cs="Times New Roman"/>
          <w:b/>
          <w:u w:val="single"/>
        </w:rPr>
      </w:pPr>
      <w:bookmarkStart w:id="0" w:name="_GoBack"/>
      <w:r w:rsidRPr="00086328">
        <w:rPr>
          <w:rFonts w:cs="Times New Roman"/>
          <w:b/>
          <w:u w:val="single"/>
        </w:rPr>
        <w:t>INTRODUZIONE AL 1° LIVELLO</w:t>
      </w:r>
    </w:p>
    <w:bookmarkEnd w:id="0"/>
    <w:p w:rsidR="00086328" w:rsidRDefault="00086328" w:rsidP="00086328">
      <w:pPr>
        <w:pStyle w:val="Textbody"/>
        <w:widowControl/>
        <w:rPr>
          <w:rFonts w:cs="Times New Roman"/>
        </w:rPr>
      </w:pPr>
    </w:p>
    <w:p w:rsidR="00086328" w:rsidRDefault="00086328" w:rsidP="00086328">
      <w:pPr>
        <w:pStyle w:val="Textbody"/>
        <w:widowControl/>
        <w:rPr>
          <w:rFonts w:cs="Times New Roman"/>
        </w:rPr>
      </w:pPr>
      <w:r>
        <w:rPr>
          <w:rFonts w:cs="Times New Roman"/>
        </w:rPr>
        <w:t>La parola “</w:t>
      </w:r>
      <w:r>
        <w:rPr>
          <w:rStyle w:val="StrongEmphasis"/>
          <w:rFonts w:cs="Times New Roman"/>
        </w:rPr>
        <w:t>Medicina</w:t>
      </w:r>
      <w:r>
        <w:rPr>
          <w:rFonts w:cs="Times New Roman"/>
        </w:rPr>
        <w:t>” è diversa per ogni cultura e popolo che ne ha tratto beneficio; per cui esistono tanti sistemi di guarigione e cura quante culture esistono nel mondo.</w:t>
      </w:r>
    </w:p>
    <w:p w:rsidR="00086328" w:rsidRDefault="00086328" w:rsidP="00086328">
      <w:pPr>
        <w:pStyle w:val="Textbody"/>
        <w:widowControl/>
        <w:rPr>
          <w:rFonts w:cs="Times New Roman"/>
        </w:rPr>
      </w:pPr>
      <w:r>
        <w:rPr>
          <w:rFonts w:cs="Times New Roman"/>
        </w:rPr>
        <w:t>Infatti secondo l’</w:t>
      </w:r>
      <w:r>
        <w:rPr>
          <w:rStyle w:val="StrongEmphasis"/>
          <w:rFonts w:cs="Times New Roman"/>
        </w:rPr>
        <w:t>Organizzazione Mondiale della Sanità</w:t>
      </w:r>
      <w:r>
        <w:rPr>
          <w:rFonts w:cs="Times New Roman"/>
        </w:rPr>
        <w:t> circa l’80% della popolazione mondiale che vive in paesi non occidentali dipende dai loro sistemi autoctoni tradizionali quali fonti primarie di prevenzione, cura e riabilitazione.</w:t>
      </w:r>
    </w:p>
    <w:p w:rsidR="00086328" w:rsidRDefault="00086328" w:rsidP="00086328">
      <w:pPr>
        <w:pStyle w:val="Textbody"/>
        <w:widowControl/>
        <w:rPr>
          <w:rFonts w:cs="Times New Roman"/>
        </w:rPr>
      </w:pPr>
      <w:r>
        <w:rPr>
          <w:rFonts w:cs="Times New Roman"/>
        </w:rPr>
        <w:t>I Sistemi di Salute delle Medicine su base Antropologica sono sistemi medici con differenti origini culturali, a volte figli di una saggezza millenaria.</w:t>
      </w:r>
    </w:p>
    <w:p w:rsidR="00086328" w:rsidRDefault="00086328" w:rsidP="00086328">
      <w:pPr>
        <w:pStyle w:val="Textbody"/>
        <w:widowControl/>
        <w:rPr>
          <w:rFonts w:cs="Times New Roman"/>
        </w:rPr>
      </w:pPr>
      <w:r>
        <w:rPr>
          <w:rFonts w:cs="Times New Roman"/>
        </w:rPr>
        <w:t>Questi approcci, ognuno da una specifica prospettiva </w:t>
      </w:r>
      <w:r>
        <w:rPr>
          <w:rStyle w:val="StrongEmphasis"/>
          <w:rFonts w:cs="Times New Roman"/>
        </w:rPr>
        <w:t>hanno un’immagine olistica</w:t>
      </w:r>
      <w:r>
        <w:rPr>
          <w:rFonts w:cs="Times New Roman"/>
        </w:rPr>
        <w:t> dell’essere umano. Le Medicine su base Antropologica mettono in relazione i sintomi fisici del paziente con tutte le altre dimensioni della sua esistenza, perciò hanno in comune il fatto di essere centrati sulla persona. Questi sistemi si basano sulla concezione di benessere intrinsecamente e ontologicamente connessa all’interezza della persona, quindi al suo essere individuo, inseparabile in corpo, anima e mente, comprendendone perciò tutti i fattori comportamentali, psicologici, spirituali, ambientali e culturali. Per esigenze di semplificazione potremmo dire che mentre la biomedicina, o medicina occidentale dominante, ha una visione cosiddetta rigida (nel senso di focalizzarsi a curare le malattie nelle varie parti del corpo attraverso la localizzazione ed eliminazione dei sintomi, utilizzando spesso tecnologie inaccessibili, anche per motivi economici, in molte parti del mondo), i </w:t>
      </w:r>
      <w:r>
        <w:rPr>
          <w:rStyle w:val="StrongEmphasis"/>
          <w:rFonts w:cs="Times New Roman"/>
        </w:rPr>
        <w:t>Sistemi di Salute su base Antropologica</w:t>
      </w:r>
      <w:r>
        <w:rPr>
          <w:rFonts w:cs="Times New Roman"/>
        </w:rPr>
        <w:t> si basano su un continuum di cure e su un concetto di prevenzione molto più sviluppato filosoficamente ed ecologicamente, sul mantenimento della salute, sull’ecosistema locale come medicina, il cibo come medicina e sulla relazione di cura, sul “prendersi cura” a lungo termine, essendo di gran lunga più conveniente e sostenibile anche dal punto di vista economico, specie se riferito a quadri nosologici di grande impatto demografico e, quindi, di elevata prevalenza e di forte incidenza nei bilanci del S.S.N. (il nostro Servizio Sanitario Nazionale)</w:t>
      </w:r>
    </w:p>
    <w:p w:rsidR="00086328" w:rsidRDefault="00086328" w:rsidP="00086328">
      <w:pPr>
        <w:pStyle w:val="Textbody"/>
        <w:widowControl/>
        <w:rPr>
          <w:rFonts w:cs="Times New Roman"/>
        </w:rPr>
      </w:pPr>
      <w:r>
        <w:rPr>
          <w:rFonts w:cs="Times New Roman"/>
        </w:rPr>
        <w:t>I Sistemi di Salute delle Medicine su base Antropologica si possono anche identificare con le Medicine Tradizionali (che provengono dalla tradizione e dalla cultura di quella Nazione) oppure con le Medicine Alternative oppure come le definisce l’OMS Medicine Non Convenzionali (MNC) queste ultime comprendono anche teorie e filosofie relativamente giovani come l’Antroposofia, l’Omeopatia, la Chiropratica, l’Osteopatia, l’</w:t>
      </w:r>
      <w:proofErr w:type="spellStart"/>
      <w:r>
        <w:rPr>
          <w:rFonts w:cs="Times New Roman"/>
        </w:rPr>
        <w:t>Omotossicologia</w:t>
      </w:r>
      <w:proofErr w:type="spellEnd"/>
      <w:r>
        <w:rPr>
          <w:rFonts w:cs="Times New Roman"/>
        </w:rPr>
        <w:t xml:space="preserve">, la Medicina Manuale </w:t>
      </w:r>
      <w:proofErr w:type="spellStart"/>
      <w:r>
        <w:rPr>
          <w:rFonts w:cs="Times New Roman"/>
        </w:rPr>
        <w:t>ecc</w:t>
      </w:r>
      <w:proofErr w:type="spellEnd"/>
      <w:r>
        <w:rPr>
          <w:rFonts w:cs="Times New Roman"/>
        </w:rPr>
        <w:t xml:space="preserve"> … altrimenti dette anche più elegantemente Medicine del Ben-Essere perché hanno come oggetto lo Stato di Salute di un Essere a 360° : Corpo – Mente – Anima</w:t>
      </w:r>
    </w:p>
    <w:p w:rsidR="00086328" w:rsidRDefault="00086328" w:rsidP="00086328">
      <w:pPr>
        <w:pStyle w:val="Textbody"/>
        <w:widowControl/>
        <w:rPr>
          <w:rFonts w:cs="Times New Roman"/>
        </w:rPr>
      </w:pPr>
      <w:r>
        <w:rPr>
          <w:rFonts w:cs="Times New Roman"/>
        </w:rPr>
        <w:t xml:space="preserve">Personalmente aggiungo a questa Triade Millenaria (Corpo – Mente – Anima) anche la Postura e l’Energia. Il termine Energia si può interpretare “all’Occidentale” come Metabolismo, Sistema Endocrino e Immunitario </w:t>
      </w:r>
      <w:proofErr w:type="spellStart"/>
      <w:r>
        <w:rPr>
          <w:rFonts w:cs="Times New Roman"/>
        </w:rPr>
        <w:t>ecc</w:t>
      </w:r>
      <w:proofErr w:type="spellEnd"/>
      <w:r>
        <w:rPr>
          <w:rFonts w:cs="Times New Roman"/>
        </w:rPr>
        <w:t xml:space="preserve"> … sia “all’Orientale” come Qi (Filosofia del TAO – Cinese  – Meridiani di Agopuntura), </w:t>
      </w:r>
      <w:proofErr w:type="spellStart"/>
      <w:r>
        <w:rPr>
          <w:rFonts w:cs="Times New Roman"/>
        </w:rPr>
        <w:t>Prana</w:t>
      </w:r>
      <w:proofErr w:type="spellEnd"/>
      <w:r>
        <w:rPr>
          <w:rFonts w:cs="Times New Roman"/>
        </w:rPr>
        <w:t xml:space="preserve"> – </w:t>
      </w:r>
      <w:proofErr w:type="spellStart"/>
      <w:r>
        <w:rPr>
          <w:rFonts w:cs="Times New Roman"/>
        </w:rPr>
        <w:t>Kundalini</w:t>
      </w:r>
      <w:proofErr w:type="spellEnd"/>
      <w:r>
        <w:rPr>
          <w:rFonts w:cs="Times New Roman"/>
        </w:rPr>
        <w:t xml:space="preserve"> (Filosofia </w:t>
      </w:r>
      <w:proofErr w:type="spellStart"/>
      <w:r>
        <w:rPr>
          <w:rFonts w:cs="Times New Roman"/>
        </w:rPr>
        <w:t>Ayur</w:t>
      </w:r>
      <w:proofErr w:type="spellEnd"/>
      <w:r>
        <w:rPr>
          <w:rFonts w:cs="Times New Roman"/>
        </w:rPr>
        <w:t xml:space="preserve">-Veda – Indiana ) </w:t>
      </w:r>
      <w:proofErr w:type="spellStart"/>
      <w:r>
        <w:rPr>
          <w:rFonts w:cs="Times New Roman"/>
        </w:rPr>
        <w:t>ecc</w:t>
      </w:r>
      <w:proofErr w:type="spellEnd"/>
      <w:r>
        <w:rPr>
          <w:rFonts w:cs="Times New Roman"/>
        </w:rPr>
        <w:t xml:space="preserve"> … La  Postura invece è un concetto più “vago” e ampio tanto che sarebbe da considerare una materia Olistica e non ridotta ai soli rapporti </w:t>
      </w:r>
      <w:proofErr w:type="spellStart"/>
      <w:r>
        <w:rPr>
          <w:rFonts w:cs="Times New Roman"/>
        </w:rPr>
        <w:t>Bio</w:t>
      </w:r>
      <w:proofErr w:type="spellEnd"/>
      <w:r>
        <w:rPr>
          <w:rFonts w:cs="Times New Roman"/>
        </w:rPr>
        <w:t xml:space="preserve"> – meccanici delle varie strutture dell’Apparato Locomotore e/o alle fasce connettivali dell’Osteopata oppure al fatto che esiste un Sistema Tonico Posturale (STP) che sfrutta la sensibilità </w:t>
      </w:r>
      <w:proofErr w:type="spellStart"/>
      <w:r>
        <w:rPr>
          <w:rFonts w:cs="Times New Roman"/>
        </w:rPr>
        <w:t>propiocettiva</w:t>
      </w:r>
      <w:proofErr w:type="spellEnd"/>
      <w:r>
        <w:rPr>
          <w:rFonts w:cs="Times New Roman"/>
        </w:rPr>
        <w:t xml:space="preserve"> dell’organismo.</w:t>
      </w:r>
    </w:p>
    <w:p w:rsidR="00086328" w:rsidRDefault="00086328" w:rsidP="00086328">
      <w:pPr>
        <w:pStyle w:val="Textbody"/>
        <w:widowControl/>
        <w:rPr>
          <w:rFonts w:cs="Times New Roman"/>
        </w:rPr>
      </w:pPr>
      <w:r>
        <w:rPr>
          <w:rStyle w:val="StrongEmphasis"/>
          <w:rFonts w:cs="Times New Roman"/>
        </w:rPr>
        <w:t>In Europa non meno di cento milioni di persone fanno regolarmente uso di prestazioni sanitarie di Medicine Non Convenzionali</w:t>
      </w:r>
      <w:r>
        <w:rPr>
          <w:rFonts w:cs="Times New Roman"/>
        </w:rPr>
        <w:t> a livello preventivo e curativo.</w:t>
      </w:r>
    </w:p>
    <w:p w:rsidR="00086328" w:rsidRDefault="00086328" w:rsidP="00086328">
      <w:pPr>
        <w:pStyle w:val="Textbody"/>
        <w:widowControl/>
        <w:rPr>
          <w:rFonts w:cs="Times New Roman"/>
        </w:rPr>
      </w:pPr>
      <w:r>
        <w:rPr>
          <w:rFonts w:cs="Times New Roman"/>
        </w:rPr>
        <w:t>Secondo l’Organizzazione Mondiale della Sanità per rispondere adeguatamente alle nuove sfide del XXI secolo, la medicina deve concentrarsi sulla salute della persona piuttosto che sulla malattia.</w:t>
      </w:r>
    </w:p>
    <w:p w:rsidR="00086328" w:rsidRDefault="00086328" w:rsidP="00086328">
      <w:pPr>
        <w:pStyle w:val="Textbody"/>
        <w:widowControl/>
        <w:rPr>
          <w:rFonts w:cs="Times New Roman"/>
        </w:rPr>
      </w:pPr>
      <w:r>
        <w:rPr>
          <w:rFonts w:cs="Times New Roman"/>
        </w:rPr>
        <w:t>Questo concetto è da sempre alla base delle Medicine Tradizionali, essendo fondato su tre principi semplici ma efficaci:</w:t>
      </w:r>
    </w:p>
    <w:p w:rsidR="00086328" w:rsidRDefault="00086328" w:rsidP="00086328">
      <w:pPr>
        <w:pStyle w:val="Textbody"/>
        <w:widowControl/>
        <w:rPr>
          <w:rFonts w:cs="Times New Roman"/>
        </w:rPr>
      </w:pPr>
    </w:p>
    <w:p w:rsidR="00086328" w:rsidRDefault="00086328" w:rsidP="00086328">
      <w:pPr>
        <w:pStyle w:val="Textbody"/>
        <w:widowControl/>
        <w:numPr>
          <w:ilvl w:val="0"/>
          <w:numId w:val="1"/>
        </w:numPr>
        <w:spacing w:after="0"/>
        <w:rPr>
          <w:rFonts w:cs="Times New Roman"/>
        </w:rPr>
      </w:pPr>
      <w:r>
        <w:rPr>
          <w:rFonts w:cs="Times New Roman"/>
        </w:rPr>
        <w:t>preservare la salute è il miglior approccio alla prevenzione;</w:t>
      </w:r>
    </w:p>
    <w:p w:rsidR="00086328" w:rsidRDefault="00086328" w:rsidP="00086328">
      <w:pPr>
        <w:pStyle w:val="Textbody"/>
        <w:widowControl/>
        <w:numPr>
          <w:ilvl w:val="0"/>
          <w:numId w:val="1"/>
        </w:numPr>
        <w:spacing w:after="0"/>
        <w:rPr>
          <w:rFonts w:cs="Times New Roman"/>
        </w:rPr>
      </w:pPr>
      <w:r>
        <w:rPr>
          <w:rFonts w:cs="Times New Roman"/>
        </w:rPr>
        <w:t xml:space="preserve">è meglio rinforzare l’organismo prima dell’insorgere della malattia, piuttosto che trattare la    </w:t>
      </w:r>
    </w:p>
    <w:p w:rsidR="00086328" w:rsidRDefault="00086328" w:rsidP="00086328">
      <w:pPr>
        <w:pStyle w:val="Textbody"/>
        <w:widowControl/>
        <w:spacing w:after="0"/>
        <w:rPr>
          <w:rFonts w:cs="Times New Roman"/>
        </w:rPr>
      </w:pPr>
      <w:r>
        <w:rPr>
          <w:rFonts w:cs="Times New Roman"/>
        </w:rPr>
        <w:t xml:space="preserve">            malattia una volta presente;</w:t>
      </w:r>
    </w:p>
    <w:p w:rsidR="00086328" w:rsidRDefault="00086328" w:rsidP="00086328">
      <w:pPr>
        <w:pStyle w:val="Textbody"/>
        <w:widowControl/>
        <w:numPr>
          <w:ilvl w:val="0"/>
          <w:numId w:val="1"/>
        </w:numPr>
        <w:rPr>
          <w:rFonts w:cs="Times New Roman"/>
        </w:rPr>
      </w:pPr>
      <w:r>
        <w:rPr>
          <w:rFonts w:cs="Times New Roman"/>
        </w:rPr>
        <w:t xml:space="preserve">è preferibile regolare gli stili di vita e i regimi alimentari prima dell’insorgere di problemi  </w:t>
      </w:r>
    </w:p>
    <w:p w:rsidR="00086328" w:rsidRDefault="00086328" w:rsidP="00086328">
      <w:pPr>
        <w:pStyle w:val="Textbody"/>
        <w:widowControl/>
        <w:rPr>
          <w:rFonts w:cs="Times New Roman"/>
        </w:rPr>
      </w:pPr>
      <w:r>
        <w:rPr>
          <w:rFonts w:cs="Times New Roman"/>
        </w:rPr>
        <w:t xml:space="preserve">            clinici conclamati, piuttosto che prescrivere trattamenti una volta insorti i problemi.</w:t>
      </w:r>
    </w:p>
    <w:p w:rsidR="00086328" w:rsidRDefault="00086328" w:rsidP="00086328">
      <w:pPr>
        <w:pStyle w:val="Textbody"/>
        <w:widowControl/>
        <w:rPr>
          <w:rFonts w:cs="Times New Roman"/>
        </w:rPr>
      </w:pPr>
    </w:p>
    <w:p w:rsidR="00086328" w:rsidRDefault="00086328" w:rsidP="00086328">
      <w:pPr>
        <w:pStyle w:val="Textbody"/>
        <w:widowControl/>
        <w:rPr>
          <w:rFonts w:cs="Times New Roman"/>
        </w:rPr>
      </w:pPr>
      <w:r>
        <w:rPr>
          <w:rFonts w:cs="Times New Roman"/>
        </w:rPr>
        <w:t>È auspicabile che i medici e tutti coloro che hanno responsabilità etiche, professionali, sociali ed economiche in merito ai livelli di salute della popolazione abbraccino la visione della globalizzazione nel senso sopra indicato. Sono questi, ad esempio, i principi su cui si fonda la struttura del nuovo Piano Nazionale della Prevenzione 2014-2018, dove viene privilegiata un’ottica di sistema che tenga conto delle differenze culturali, dei fattori di diseguaglianza e delle evidenze provate dall’efficacia.</w:t>
      </w:r>
    </w:p>
    <w:p w:rsidR="00086328" w:rsidRDefault="00086328" w:rsidP="00086328">
      <w:pPr>
        <w:pStyle w:val="Textbody"/>
        <w:widowControl/>
        <w:rPr>
          <w:rFonts w:cs="Times New Roman"/>
        </w:rPr>
      </w:pPr>
      <w:r>
        <w:rPr>
          <w:rFonts w:cs="Times New Roman"/>
        </w:rPr>
        <w:t>Gli operatori e i decisori, ai diversi livelli dei servizi di welfare e delle organizzazioni sanitarie e di benessere indipendentemente dalla loro natura (pubblico, di mercato, di terzo settore) sono chiamati a dare nuove risposte sanitarie e di salute e a assumere decisioni all’interno di sistemi organizzativi la cui geometria è in continuo divenire: gli operatori decisori che sono destinatari di una domanda di salute sempre più globale.</w:t>
      </w:r>
    </w:p>
    <w:p w:rsidR="00086328" w:rsidRDefault="00086328" w:rsidP="00086328">
      <w:pPr>
        <w:pStyle w:val="Textbody"/>
        <w:widowControl/>
        <w:rPr>
          <w:rFonts w:cs="Times New Roman"/>
        </w:rPr>
      </w:pPr>
      <w:r>
        <w:rPr>
          <w:rFonts w:cs="Times New Roman"/>
        </w:rPr>
        <w:t>Essi sono chiamati, in una logica d’interscambio e di democrazia, a </w:t>
      </w:r>
      <w:r>
        <w:rPr>
          <w:rStyle w:val="StrongEmphasis"/>
          <w:rFonts w:cs="Times New Roman"/>
        </w:rPr>
        <w:t>progettare, realizzare e gestire in modo innovativo iniziative socio-sanitarie</w:t>
      </w:r>
      <w:r>
        <w:rPr>
          <w:rFonts w:cs="Times New Roman"/>
        </w:rPr>
        <w:t> che sviluppino la sfera pubblica per un nuovo e sempre più adeguato sistema di salute e di ben-essere, al cui centro è posta la persona.</w:t>
      </w:r>
    </w:p>
    <w:p w:rsidR="00086328" w:rsidRDefault="00086328" w:rsidP="00086328">
      <w:pPr>
        <w:pStyle w:val="Textbody"/>
        <w:widowControl/>
        <w:rPr>
          <w:rFonts w:cs="Times New Roman"/>
        </w:rPr>
      </w:pPr>
      <w:r>
        <w:rPr>
          <w:rFonts w:cs="Times New Roman"/>
        </w:rPr>
        <w:t xml:space="preserve">È infatti necessario considerare non solo il mondo oggettivo della salute ma anche, e soprattutto, quello </w:t>
      </w:r>
      <w:proofErr w:type="spellStart"/>
      <w:r>
        <w:rPr>
          <w:rFonts w:cs="Times New Roman"/>
        </w:rPr>
        <w:t>soggettivo,quest'ultimo</w:t>
      </w:r>
      <w:proofErr w:type="spellEnd"/>
      <w:r>
        <w:rPr>
          <w:rFonts w:cs="Times New Roman"/>
        </w:rPr>
        <w:t xml:space="preserve"> poiché è parte integrante del processo terapeutico. La salute non può prescindere dalla percezione individuale di benessere e dalla capacità di partecipare al sistema sociale: la percezione di benessere che deriva dai contributi personali alla vita personale, familiare e sociale rappresenta componenti essenziali di una vita piena e soddisfacente pertanto la salute in generale, e quella mentale in particolare, sono il risultato delle capacità adattative dell’individuo con l’ambiente.</w:t>
      </w:r>
    </w:p>
    <w:p w:rsidR="00086328" w:rsidRDefault="00086328" w:rsidP="00086328">
      <w:pPr>
        <w:pStyle w:val="Textbody"/>
        <w:widowControl/>
        <w:rPr>
          <w:rFonts w:cs="Times New Roman"/>
        </w:rPr>
      </w:pPr>
      <w:r>
        <w:rPr>
          <w:rFonts w:cs="Times New Roman"/>
        </w:rPr>
        <w:t>La salute si genera dall’equilibrio del comportamento e delle relazioni a ogni livello dell’individuo.</w:t>
      </w:r>
    </w:p>
    <w:p w:rsidR="00086328" w:rsidRDefault="00086328" w:rsidP="00086328">
      <w:pPr>
        <w:pStyle w:val="Textbody"/>
        <w:widowControl/>
        <w:rPr>
          <w:rFonts w:cs="Times New Roman"/>
        </w:rPr>
      </w:pPr>
      <w:r>
        <w:rPr>
          <w:rFonts w:cs="Times New Roman"/>
        </w:rPr>
        <w:t>Questo è il reale significato della </w:t>
      </w:r>
      <w:r>
        <w:rPr>
          <w:rStyle w:val="StrongEmphasis"/>
          <w:rFonts w:cs="Times New Roman"/>
        </w:rPr>
        <w:t>Promozione della Salute nella gestione della salute pubblica</w:t>
      </w:r>
      <w:r>
        <w:rPr>
          <w:rFonts w:cs="Times New Roman"/>
        </w:rPr>
        <w:t> secondo le Medicine Tradizionali, che sono basate su principi universali e non limitati a un particolare gruppo etnico o ad una cultura, bensì Centrate sulla Persona. Tale visione è pertanto interculturale, nonché fondamentale per la interazione dei sistemi sanitari esistenti. Essa inoltre costituisce un modello culturale per il recupero dei valori tradizionali locali e fondati sulla prevenzione e protezione della persona piuttosto che esclusivamente sulla cura della patologia singola o associata.</w:t>
      </w:r>
    </w:p>
    <w:p w:rsidR="00086328" w:rsidRDefault="00086328" w:rsidP="00086328">
      <w:pPr>
        <w:pStyle w:val="Textbody"/>
        <w:widowControl/>
        <w:rPr>
          <w:rFonts w:cs="Times New Roman"/>
        </w:rPr>
      </w:pPr>
      <w:r>
        <w:rPr>
          <w:rStyle w:val="StrongEmphasis"/>
          <w:rFonts w:cs="Times New Roman"/>
        </w:rPr>
        <w:t>Le </w:t>
      </w:r>
      <w:hyperlink r:id="rId6" w:history="1">
        <w:r>
          <w:rPr>
            <w:rStyle w:val="StrongEmphasis"/>
            <w:rFonts w:cs="Times New Roman"/>
          </w:rPr>
          <w:t>strategie di prevenzione</w:t>
        </w:r>
      </w:hyperlink>
      <w:r>
        <w:rPr>
          <w:rFonts w:cs="Times New Roman"/>
        </w:rPr>
        <w:t> pragmaticamente suggerite dalle Medicine Tradizionali, Complementari e Non Convenzionali, includono fattori quali</w:t>
      </w:r>
      <w:r>
        <w:rPr>
          <w:rStyle w:val="StrongEmphasis"/>
          <w:rFonts w:cs="Times New Roman"/>
        </w:rPr>
        <w:t> la promozione dell’educazione alla salute, consapevolezza individuale, integrazione della spiritualità e dell’etica nei sistemi sanitari</w:t>
      </w:r>
      <w:r>
        <w:rPr>
          <w:rFonts w:cs="Times New Roman"/>
        </w:rPr>
        <w:t>. Esse possono e devono essere applicate nella gestione della salute pubblica, allo scopo di migliorare la qualità di vita sia percepita che oggettiva, promuovere un sano invecchiamento, limitare l’uso di farmaci e ridurre i costi diretti, indiretti e sociali delle malattie croniche a più ampia prevalenza. </w:t>
      </w:r>
    </w:p>
    <w:p w:rsidR="00086328" w:rsidRDefault="00086328" w:rsidP="00086328">
      <w:pPr>
        <w:pStyle w:val="Textbody"/>
        <w:widowControl/>
        <w:rPr>
          <w:rFonts w:cs="Times New Roman"/>
        </w:rPr>
      </w:pPr>
      <w:r>
        <w:rPr>
          <w:rFonts w:cs="Times New Roman"/>
        </w:rPr>
        <w:t xml:space="preserve">L’essere umano non è una mera parcellizzazione di realtà fisiche e biologiche, ma un continuum </w:t>
      </w:r>
      <w:proofErr w:type="spellStart"/>
      <w:r>
        <w:rPr>
          <w:rFonts w:cs="Times New Roman"/>
        </w:rPr>
        <w:t>psico</w:t>
      </w:r>
      <w:proofErr w:type="spellEnd"/>
      <w:r>
        <w:rPr>
          <w:rFonts w:cs="Times New Roman"/>
        </w:rPr>
        <w:t>-</w:t>
      </w:r>
      <w:proofErr w:type="spellStart"/>
      <w:r>
        <w:rPr>
          <w:rFonts w:cs="Times New Roman"/>
        </w:rPr>
        <w:t>pato</w:t>
      </w:r>
      <w:proofErr w:type="spellEnd"/>
      <w:r>
        <w:rPr>
          <w:rFonts w:cs="Times New Roman"/>
        </w:rPr>
        <w:t xml:space="preserve">-biografico quale risultato di infinite interazioni. Questa prospettiva è alla base di quella </w:t>
      </w:r>
      <w:r>
        <w:rPr>
          <w:rFonts w:cs="Times New Roman"/>
        </w:rPr>
        <w:lastRenderedPageBreak/>
        <w:t>capacità di ascolto, valutazione, trattamento che sono il motore di un approccio al paziente centrato sulla persona e non solo sul sintomo.</w:t>
      </w:r>
    </w:p>
    <w:p w:rsidR="00086328" w:rsidRDefault="00086328" w:rsidP="00086328">
      <w:pPr>
        <w:pStyle w:val="Textbody"/>
        <w:widowControl/>
        <w:rPr>
          <w:rFonts w:cs="Times New Roman"/>
        </w:rPr>
      </w:pPr>
      <w:r>
        <w:rPr>
          <w:rFonts w:cs="Times New Roman"/>
        </w:rPr>
        <w:t>I risultati delle numerose ricerche sulla qualità dell’assistenza sanitaria condotte negli Stati Uniti, in Europa e in Italia mostrano che, se a un paziente è richiesta una valutazione sulla qualità dei trattamenti medici, le sue priorità sono: umanizzazione, personalizzazione del trattamento, necessità di avere informazioni adeguate in un ambiente confortevole per una libera scelta del proprio percorso di salute.</w:t>
      </w:r>
    </w:p>
    <w:p w:rsidR="00086328" w:rsidRDefault="00086328" w:rsidP="00086328">
      <w:pPr>
        <w:pStyle w:val="Textbody"/>
        <w:widowControl/>
        <w:rPr>
          <w:rFonts w:cs="Times New Roman"/>
        </w:rPr>
      </w:pPr>
      <w:r>
        <w:rPr>
          <w:rFonts w:cs="Times New Roman"/>
        </w:rPr>
        <w:t>Negli ultimi anni </w:t>
      </w:r>
      <w:r>
        <w:rPr>
          <w:rStyle w:val="StrongEmphasis"/>
          <w:rFonts w:cs="Times New Roman"/>
        </w:rPr>
        <w:t>il dibattito scientifico sulle Medicine Tradizionali, Complementari e Non Convenzionali</w:t>
      </w:r>
      <w:r>
        <w:rPr>
          <w:rFonts w:cs="Times New Roman"/>
        </w:rPr>
        <w:t> e la loro interazione con la medicina, dominante nella società occidentale, ne ha favorito e legittimato un aumento della domanda. Si sta attivando, così, un processo di trasformazione culturale che coinvolge lo stile di vita della popolazione e sposta il focus dal sintomo alla visione più generale della ricerca del benessere della persona. L’attenzione è anche rivolta alle capacità di auto-guarigione, al risveglio delle potenzialità individuali che sostengono e amplificano i benefici dei trattamenti e alla necessità di un’informazione accurata ai cittadini affinché possano scegliere liberamente il proprio percorso di cura. È diritto di ogni persona essere curata con dignità e rispetto, migliorando l’esperienza dei trattamenti. È importante ridurre le disuguaglianze, essendo consapevoli del “gradiente sociosanitario” per l’equilibrio sostenibile e di farmaco-economia.</w:t>
      </w:r>
    </w:p>
    <w:p w:rsidR="00086328" w:rsidRDefault="00086328" w:rsidP="00086328">
      <w:pPr>
        <w:pStyle w:val="Textbody"/>
        <w:widowControl/>
        <w:rPr>
          <w:rFonts w:cs="Times New Roman"/>
        </w:rPr>
      </w:pPr>
      <w:r>
        <w:rPr>
          <w:rFonts w:cs="Times New Roman"/>
        </w:rPr>
        <w:t>È importante, dunque, </w:t>
      </w:r>
      <w:r>
        <w:rPr>
          <w:rStyle w:val="StrongEmphasis"/>
          <w:rFonts w:cs="Times New Roman"/>
        </w:rPr>
        <w:t>favorire un cambiamento nei processi di politica e assistenza sanitaria</w:t>
      </w:r>
      <w:r>
        <w:rPr>
          <w:rFonts w:cs="Times New Roman"/>
        </w:rPr>
        <w:t>. Un’etica professionale moderna, che mira a raggiungere un rapporto soddisfacente tra medico e paziente, dovrebbe sviluppare una rinnovata capacità di ascolto per una efficace capacità di comprensione.</w:t>
      </w:r>
    </w:p>
    <w:p w:rsidR="00086328" w:rsidRDefault="00086328" w:rsidP="00086328">
      <w:pPr>
        <w:pStyle w:val="Textbody"/>
        <w:widowControl/>
        <w:rPr>
          <w:rFonts w:cs="Times New Roman"/>
        </w:rPr>
      </w:pPr>
      <w:r>
        <w:rPr>
          <w:rFonts w:cs="Times New Roman"/>
        </w:rPr>
        <w:t>Questo implica che all’attenzione per gli aspetti più fisiologici e microscopici dell’organismo debba essere aggiunta anche l’attenzione all’ambiente naturale e sociale in cui l’essere umano vive e si può ammalare allontanandosi dal proprio equilibrio psico-fisico. Ecco perché è necessaria una medicina basata sulla fiducia e sulla condivisione delle scelte terapeutiche tra medico e paziente. L’attenzione al paziente nella scelta dei programmi di salute individuale porta a una diversa visione sociale della qualità della sanità.</w:t>
      </w:r>
    </w:p>
    <w:p w:rsidR="00086328" w:rsidRDefault="00086328" w:rsidP="00086328">
      <w:pPr>
        <w:pStyle w:val="Textbody"/>
        <w:widowControl/>
        <w:rPr>
          <w:rFonts w:cs="Times New Roman"/>
        </w:rPr>
      </w:pPr>
      <w:r>
        <w:rPr>
          <w:rStyle w:val="StrongEmphasis"/>
          <w:rFonts w:cs="Times New Roman"/>
        </w:rPr>
        <w:t>Una Medicina Centrata sulla Persona e sulla Prevenzione Primaria</w:t>
      </w:r>
      <w:r>
        <w:rPr>
          <w:rFonts w:cs="Times New Roman"/>
        </w:rPr>
        <w:t> riesce a dare equilibrio psicofisico all’individuo e rappresenta il trampolino di lancio per un equilibrio sostenibile per le società attuali e future.</w:t>
      </w:r>
    </w:p>
    <w:p w:rsidR="00086328" w:rsidRDefault="00086328" w:rsidP="00086328">
      <w:pPr>
        <w:spacing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E0231D" w:rsidRDefault="00E0231D"/>
    <w:sectPr w:rsidR="00E023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800C4"/>
    <w:multiLevelType w:val="multilevel"/>
    <w:tmpl w:val="064046FC"/>
    <w:lvl w:ilvl="0">
      <w:numFmt w:val="bullet"/>
      <w:lvlText w:val="•"/>
      <w:lvlJc w:val="left"/>
      <w:pPr>
        <w:ind w:left="0"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28"/>
    <w:rsid w:val="00086328"/>
    <w:rsid w:val="00E023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63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086328"/>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character" w:customStyle="1" w:styleId="StrongEmphasis">
    <w:name w:val="Strong Emphasis"/>
    <w:rsid w:val="000863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8632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086328"/>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character" w:customStyle="1" w:styleId="StrongEmphasis">
    <w:name w:val="Strong Emphasis"/>
    <w:rsid w:val="00086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nzaeconoscenza.it/articolo/vitamina-c-prevenzione-vir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1552</Words>
  <Characters>8851</Characters>
  <Application>Microsoft Office Word</Application>
  <DocSecurity>0</DocSecurity>
  <Lines>73</Lines>
  <Paragraphs>20</Paragraphs>
  <ScaleCrop>false</ScaleCrop>
  <Company>HP Inc.</Company>
  <LinksUpToDate>false</LinksUpToDate>
  <CharactersWithSpaces>10383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Studio-1</dc:creator>
  <cp:lastModifiedBy>Studio-1</cp:lastModifiedBy>
  <cp:revision>1</cp:revision>
  <dcterms:created xsi:type="dcterms:W3CDTF">2021-09-09T13:26:00Z</dcterms:created>
  <dcterms:modified xsi:type="dcterms:W3CDTF">2021-09-09T13:28:00Z</dcterms:modified>
</cp:coreProperties>
</file>